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EC" w:rsidRPr="00086876" w:rsidRDefault="008D65EC" w:rsidP="008D65EC">
      <w:pPr>
        <w:shd w:val="clear" w:color="auto" w:fill="FFFFFF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086876">
        <w:rPr>
          <w:rFonts w:ascii="Times New Roman" w:hAnsi="Times New Roman" w:cs="Times New Roman"/>
          <w:color w:val="000000"/>
          <w:sz w:val="22"/>
          <w:szCs w:val="22"/>
        </w:rPr>
        <w:t>Prot</w:t>
      </w:r>
      <w:proofErr w:type="spellEnd"/>
      <w:r w:rsidRPr="00086876">
        <w:rPr>
          <w:rFonts w:ascii="Times New Roman" w:hAnsi="Times New Roman" w:cs="Times New Roman"/>
          <w:color w:val="000000"/>
          <w:sz w:val="22"/>
          <w:szCs w:val="22"/>
        </w:rPr>
        <w:t xml:space="preserve"> n. </w:t>
      </w:r>
      <w:r w:rsidRPr="0008687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08687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  <w:r w:rsidRPr="00086876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</w:p>
    <w:p w:rsidR="008D65EC" w:rsidRPr="00086876" w:rsidRDefault="008D65EC" w:rsidP="008D65EC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Al Sig. </w:t>
      </w:r>
    </w:p>
    <w:p w:rsidR="008D65EC" w:rsidRPr="00086876" w:rsidRDefault="008D65EC" w:rsidP="008D65EC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10"/>
          <w:sz w:val="22"/>
          <w:szCs w:val="22"/>
        </w:rPr>
        <w:t>Genitore dell’alunno</w:t>
      </w:r>
    </w:p>
    <w:p w:rsidR="008D65EC" w:rsidRPr="00086876" w:rsidRDefault="008D65EC" w:rsidP="008D65EC">
      <w:pPr>
        <w:shd w:val="clear" w:color="auto" w:fill="FFFFFF"/>
        <w:ind w:left="5400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</w:p>
    <w:p w:rsidR="008D65EC" w:rsidRPr="00086876" w:rsidRDefault="008D65EC" w:rsidP="008D65EC">
      <w:pPr>
        <w:shd w:val="clear" w:color="auto" w:fill="FFFFFF"/>
        <w:ind w:left="5400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8"/>
          <w:sz w:val="22"/>
          <w:szCs w:val="22"/>
        </w:rPr>
        <w:t>Via</w:t>
      </w:r>
    </w:p>
    <w:p w:rsidR="008D65EC" w:rsidRPr="00086876" w:rsidRDefault="008D65EC" w:rsidP="008D65EC">
      <w:pPr>
        <w:shd w:val="clear" w:color="auto" w:fill="FFFFFF"/>
        <w:tabs>
          <w:tab w:val="left" w:leader="underscore" w:pos="3667"/>
          <w:tab w:val="left" w:leader="underscore" w:pos="5093"/>
        </w:tabs>
        <w:ind w:right="-568"/>
        <w:rPr>
          <w:rFonts w:ascii="Times New Roman" w:hAnsi="Times New Roman" w:cs="Times New Roman"/>
          <w:b/>
          <w:smallCaps/>
          <w:color w:val="000000"/>
          <w:spacing w:val="-2"/>
          <w:sz w:val="22"/>
          <w:szCs w:val="22"/>
        </w:rPr>
      </w:pPr>
    </w:p>
    <w:p w:rsidR="008D65EC" w:rsidRPr="00086876" w:rsidRDefault="008D65EC" w:rsidP="008D65EC">
      <w:pPr>
        <w:shd w:val="clear" w:color="auto" w:fill="FFFFFF"/>
        <w:tabs>
          <w:tab w:val="left" w:leader="underscore" w:pos="3667"/>
          <w:tab w:val="left" w:leader="underscore" w:pos="5093"/>
        </w:tabs>
        <w:spacing w:line="360" w:lineRule="auto"/>
        <w:ind w:right="-568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086876">
        <w:rPr>
          <w:rFonts w:ascii="Times New Roman" w:hAnsi="Times New Roman" w:cs="Times New Roman"/>
          <w:b/>
          <w:smallCaps/>
          <w:color w:val="000000"/>
          <w:spacing w:val="-2"/>
          <w:sz w:val="22"/>
          <w:szCs w:val="22"/>
        </w:rPr>
        <w:t>oggetto</w:t>
      </w:r>
      <w:r w:rsidRPr="00086876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:</w:t>
      </w:r>
      <w:r w:rsidRPr="00086876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086876">
        <w:rPr>
          <w:rFonts w:ascii="Times New Roman" w:hAnsi="Times New Roman" w:cs="Times New Roman"/>
          <w:i/>
          <w:color w:val="000000"/>
          <w:spacing w:val="-2"/>
          <w:sz w:val="22"/>
          <w:szCs w:val="22"/>
        </w:rPr>
        <w:t>Valutazione periodica e interventi didattici integrativi</w:t>
      </w:r>
    </w:p>
    <w:p w:rsidR="008D65EC" w:rsidRPr="00086876" w:rsidRDefault="008D65EC" w:rsidP="008D65EC">
      <w:pPr>
        <w:spacing w:line="360" w:lineRule="auto"/>
        <w:ind w:right="-568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 xml:space="preserve">Si comunica che lo studente __________________________ della classe ________ sulla base delle valutazioni espresse dal Consiglio di classe in data _________________ è stato giudicato </w:t>
      </w:r>
      <w:r w:rsidRPr="00086876">
        <w:rPr>
          <w:rFonts w:ascii="Times New Roman" w:hAnsi="Times New Roman" w:cs="Times New Roman"/>
          <w:b/>
          <w:smallCaps/>
          <w:sz w:val="22"/>
          <w:szCs w:val="22"/>
        </w:rPr>
        <w:t>carente in</w:t>
      </w:r>
      <w:r w:rsidRPr="00086876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086876">
        <w:rPr>
          <w:rFonts w:ascii="Times New Roman" w:hAnsi="Times New Roman" w:cs="Times New Roman"/>
          <w:b/>
          <w:smallCaps/>
          <w:sz w:val="22"/>
          <w:szCs w:val="22"/>
        </w:rPr>
        <w:t>profitto</w:t>
      </w:r>
      <w:r w:rsidRPr="00086876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086876">
        <w:rPr>
          <w:rFonts w:ascii="Times New Roman" w:hAnsi="Times New Roman" w:cs="Times New Roman"/>
          <w:sz w:val="22"/>
          <w:szCs w:val="22"/>
        </w:rPr>
        <w:t xml:space="preserve">nelle discipline sotto elencate: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materie</w:t>
            </w: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profitto</w:t>
            </w:r>
          </w:p>
        </w:tc>
      </w:tr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65EC" w:rsidRPr="00086876" w:rsidTr="00807BDD">
        <w:trPr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65EC" w:rsidRPr="00086876" w:rsidRDefault="008D65EC" w:rsidP="008D65EC">
      <w:pPr>
        <w:spacing w:before="120" w:after="120"/>
        <w:ind w:right="-567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e per quelle sotto specificate è tenuto a frequentare i relativi corsi integrativi, come deliberato dal Consiglio di Classe: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8D65EC" w:rsidRPr="00086876" w:rsidTr="00807BDD">
        <w:trPr>
          <w:jc w:val="center"/>
        </w:trPr>
        <w:tc>
          <w:tcPr>
            <w:tcW w:w="5000" w:type="pct"/>
            <w:gridSpan w:val="2"/>
            <w:vAlign w:val="center"/>
          </w:tcPr>
          <w:p w:rsidR="008D65EC" w:rsidRPr="00086876" w:rsidRDefault="008D65EC" w:rsidP="00807BDD">
            <w:pPr>
              <w:ind w:right="-568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corsi integrativi ai quali </w:t>
            </w:r>
            <w:proofErr w:type="spellStart"/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e’</w:t>
            </w:r>
            <w:proofErr w:type="spellEnd"/>
            <w:r w:rsidRPr="00086876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 stato assegnato</w:t>
            </w:r>
          </w:p>
        </w:tc>
      </w:tr>
      <w:tr w:rsidR="008D65EC" w:rsidRPr="00086876" w:rsidTr="00807BDD">
        <w:trPr>
          <w:trHeight w:val="191"/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65EC" w:rsidRPr="00086876" w:rsidTr="00807BDD">
        <w:trPr>
          <w:trHeight w:val="189"/>
          <w:jc w:val="center"/>
        </w:trPr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:rsidR="008D65EC" w:rsidRPr="00086876" w:rsidRDefault="008D65EC" w:rsidP="00807BDD">
            <w:pPr>
              <w:ind w:right="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D65EC" w:rsidRPr="00086876" w:rsidRDefault="008D65EC" w:rsidP="008D65EC">
      <w:pPr>
        <w:shd w:val="clear" w:color="auto" w:fill="FFFFFF"/>
        <w:spacing w:before="120" w:line="360" w:lineRule="auto"/>
        <w:ind w:right="-567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A giudizio del </w:t>
      </w:r>
      <w:r w:rsidRPr="00086876">
        <w:rPr>
          <w:rFonts w:ascii="Times New Roman" w:hAnsi="Times New Roman" w:cs="Times New Roman"/>
          <w:sz w:val="22"/>
          <w:szCs w:val="22"/>
        </w:rPr>
        <w:t>Consiglio di Classe</w:t>
      </w:r>
      <w:r w:rsidRPr="000868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ciò dipende da: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8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Scarsa, saltuaria, passiva partecipazione al dialogo educativo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</w:t>
      </w:r>
      <w:r w:rsidRPr="00086876">
        <w:rPr>
          <w:rFonts w:ascii="Times New Roman" w:hAnsi="Times New Roman" w:cs="Times New Roman"/>
          <w:color w:val="000000"/>
          <w:spacing w:val="-6"/>
        </w:rPr>
        <w:t>Superficiale, scarso, saltuario impegno di studio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Demotivazione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Disattenzione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Poca attitudine per le discipline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Lento ritmo di apprendimento 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Difficoltà ad organizzare il proprio lavoro /le proprie conoscenze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Difficoltà ad applicare i contenuti appresi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Carenze pregresse non colmate</w:t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tab/>
      </w: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Numerose assenze</w:t>
      </w:r>
    </w:p>
    <w:p w:rsidR="008D65EC" w:rsidRPr="00086876" w:rsidRDefault="008D65EC" w:rsidP="008D65E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line="360" w:lineRule="auto"/>
        <w:ind w:right="-568"/>
        <w:rPr>
          <w:rFonts w:ascii="Times New Roman" w:hAnsi="Times New Roman" w:cs="Times New Roman"/>
          <w:color w:val="000000"/>
          <w:spacing w:val="-5"/>
        </w:rPr>
      </w:pPr>
      <w:r w:rsidRPr="00086876">
        <w:rPr>
          <w:rFonts w:ascii="Times New Roman" w:hAnsi="Times New Roman" w:cs="Times New Roman"/>
          <w:color w:val="000000"/>
          <w:spacing w:val="-5"/>
        </w:rPr>
        <w:sym w:font="Wingdings" w:char="F071"/>
      </w:r>
      <w:r w:rsidRPr="00086876">
        <w:rPr>
          <w:rFonts w:ascii="Times New Roman" w:hAnsi="Times New Roman" w:cs="Times New Roman"/>
          <w:color w:val="000000"/>
          <w:spacing w:val="-5"/>
        </w:rPr>
        <w:t xml:space="preserve">   Altro: </w:t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  <w:r w:rsidRPr="00086876">
        <w:rPr>
          <w:rFonts w:ascii="Times New Roman" w:hAnsi="Times New Roman" w:cs="Times New Roman"/>
          <w:color w:val="000000"/>
          <w:spacing w:val="-5"/>
          <w:u w:val="single"/>
        </w:rPr>
        <w:tab/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 xml:space="preserve">I suddetti corsi attivati dalla scuola, si </w:t>
      </w:r>
      <w:proofErr w:type="gramStart"/>
      <w:r w:rsidRPr="00086876">
        <w:rPr>
          <w:rFonts w:ascii="Times New Roman" w:hAnsi="Times New Roman" w:cs="Times New Roman"/>
          <w:sz w:val="22"/>
          <w:szCs w:val="22"/>
        </w:rPr>
        <w:t xml:space="preserve">terranno  </w:t>
      </w:r>
      <w:r w:rsidRPr="00086876">
        <w:rPr>
          <w:rFonts w:ascii="Times New Roman" w:hAnsi="Times New Roman" w:cs="Times New Roman"/>
          <w:color w:val="000000"/>
          <w:spacing w:val="-4"/>
          <w:sz w:val="22"/>
          <w:szCs w:val="22"/>
        </w:rPr>
        <w:t>secondo</w:t>
      </w:r>
      <w:proofErr w:type="gramEnd"/>
      <w:r w:rsidRPr="000868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il calendario e gli orari che saranno affissi all'albo della scuola</w:t>
      </w:r>
      <w:r w:rsidRPr="00086876">
        <w:rPr>
          <w:rFonts w:ascii="Times New Roman" w:hAnsi="Times New Roman" w:cs="Times New Roman"/>
          <w:sz w:val="22"/>
          <w:szCs w:val="22"/>
        </w:rPr>
        <w:t>.</w:t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Per gli alunni che risultano aver riportato insufficienze nelle materie per cui non sono previsti dalla scuola corsi di recupero, la famiglia dovrà provvedere al recupero delle carenze.</w:t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Il genitore che intende provvedere direttamente agli interventi necessari al superamento di detta insufficienza, dovrà darne formale comunicazione presentando alla scuola dichiarazione entro il ______.</w:t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A fine corso l’alunno sarà sottoposto a verifica per l’accertamento dell’esito del recupero di tutte le insufficienze.</w:t>
      </w:r>
    </w:p>
    <w:p w:rsidR="008D65EC" w:rsidRPr="00086876" w:rsidRDefault="008D65EC" w:rsidP="008D65EC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086876">
        <w:rPr>
          <w:rFonts w:ascii="Times New Roman" w:hAnsi="Times New Roman" w:cs="Times New Roman"/>
          <w:sz w:val="22"/>
          <w:szCs w:val="22"/>
        </w:rPr>
        <w:t>Per eventuali informazioni sull’andamento scolastico dello studente La invito a mettersi in contatto con il coordinatore di classe, Prof. ______________________ che riceve nei giorni: ____________________.</w:t>
      </w:r>
    </w:p>
    <w:p w:rsidR="008D65EC" w:rsidRDefault="008D65EC" w:rsidP="008D65EC">
      <w:pPr>
        <w:shd w:val="clear" w:color="auto" w:fill="FFFFFF"/>
        <w:spacing w:line="276" w:lineRule="auto"/>
        <w:ind w:left="5400"/>
        <w:jc w:val="center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</w:p>
    <w:p w:rsidR="008D65EC" w:rsidRPr="00086876" w:rsidRDefault="008D65EC" w:rsidP="008D65EC">
      <w:pPr>
        <w:shd w:val="clear" w:color="auto" w:fill="FFFFFF"/>
        <w:spacing w:line="276" w:lineRule="auto"/>
        <w:ind w:left="5400"/>
        <w:jc w:val="center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086876">
        <w:rPr>
          <w:rFonts w:ascii="Times New Roman" w:hAnsi="Times New Roman" w:cs="Times New Roman"/>
          <w:color w:val="000000"/>
          <w:spacing w:val="-10"/>
          <w:sz w:val="22"/>
          <w:szCs w:val="22"/>
        </w:rPr>
        <w:t>Il Dirigente Scolastico</w:t>
      </w:r>
    </w:p>
    <w:p w:rsidR="008D65EC" w:rsidRPr="00F65080" w:rsidRDefault="008D65EC" w:rsidP="008D65EC"/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92" w:rsidRDefault="00B36992">
      <w:r>
        <w:separator/>
      </w:r>
    </w:p>
  </w:endnote>
  <w:endnote w:type="continuationSeparator" w:id="0">
    <w:p w:rsidR="00B36992" w:rsidRDefault="00B3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5" w:rsidRDefault="007B20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300890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5" w:rsidRDefault="007B20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92" w:rsidRDefault="00B36992">
      <w:r>
        <w:separator/>
      </w:r>
    </w:p>
  </w:footnote>
  <w:footnote w:type="continuationSeparator" w:id="0">
    <w:p w:rsidR="00B36992" w:rsidRDefault="00B3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5" w:rsidRDefault="007B20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7B2085" w:rsidP="007B2085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 xml:space="preserve">MINISTERO DELL’ISTRUZIONE E DEL </w:t>
          </w:r>
          <w:r>
            <w:rPr>
              <w:rFonts w:ascii="Times New Roman" w:hAnsi="Times New Roman"/>
              <w:i/>
              <w:sz w:val="24"/>
              <w:szCs w:val="24"/>
            </w:rPr>
            <w:t>MERITO</w:t>
          </w:r>
          <w:bookmarkStart w:id="0" w:name="_GoBack"/>
          <w:bookmarkEnd w:id="0"/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85" w:rsidRDefault="007B20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6F095E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2085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D65EC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36992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1CA5F7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DAA3-F2FB-465C-BE8C-FB7E1BA4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1919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2022-12-12T13:09:00Z</dcterms:created>
  <dcterms:modified xsi:type="dcterms:W3CDTF">2022-12-23T10:42:00Z</dcterms:modified>
</cp:coreProperties>
</file>