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9"/>
        <w:ind w:left="4841" w:firstLine="2693"/>
      </w:pPr>
      <w:r>
        <w:rPr/>
        <w:t>Al Dirigente Scolastico</w:t>
      </w:r>
      <w:r>
        <w:rPr>
          <w:spacing w:val="-57"/>
        </w:rPr>
        <w:t> </w:t>
      </w:r>
      <w:r>
        <w:rPr/>
        <w:t>dell'I.I.S.S.</w:t>
      </w:r>
      <w:r>
        <w:rPr>
          <w:spacing w:val="-2"/>
        </w:rPr>
        <w:t> </w:t>
      </w:r>
      <w:r>
        <w:rPr/>
        <w:t>“</w:t>
      </w:r>
      <w:r>
        <w:rPr>
          <w:spacing w:val="-2"/>
        </w:rPr>
        <w:t> </w:t>
      </w:r>
      <w:r>
        <w:rPr/>
        <w:t>Liceo</w:t>
      </w:r>
      <w:r>
        <w:rPr>
          <w:spacing w:val="-2"/>
        </w:rPr>
        <w:t> </w:t>
      </w:r>
      <w:r>
        <w:rPr/>
        <w:t>G.G.</w:t>
      </w:r>
      <w:r>
        <w:rPr>
          <w:spacing w:val="-2"/>
        </w:rPr>
        <w:t> </w:t>
      </w:r>
      <w:r>
        <w:rPr/>
        <w:t>Adria –</w:t>
      </w:r>
      <w:r>
        <w:rPr>
          <w:spacing w:val="-2"/>
        </w:rPr>
        <w:t> </w:t>
      </w:r>
      <w:r>
        <w:rPr/>
        <w:t>G.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Ballatore”</w:t>
      </w:r>
    </w:p>
    <w:p>
      <w:pPr>
        <w:pStyle w:val="Title"/>
        <w:ind w:right="739"/>
      </w:pPr>
      <w:r>
        <w:rPr/>
        <w:t>Mazara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Vallo</w:t>
      </w:r>
    </w:p>
    <w:p>
      <w:pPr>
        <w:pStyle w:val="BodyText"/>
        <w:rPr>
          <w:rFonts w:ascii="Times New Roman"/>
          <w:b/>
          <w:i w:val="0"/>
          <w:sz w:val="26"/>
        </w:rPr>
      </w:pPr>
    </w:p>
    <w:p>
      <w:pPr>
        <w:pStyle w:val="BodyText"/>
        <w:rPr>
          <w:rFonts w:ascii="Times New Roman"/>
          <w:b/>
          <w:i w:val="0"/>
        </w:rPr>
      </w:pPr>
    </w:p>
    <w:p>
      <w:pPr>
        <w:pStyle w:val="Heading1"/>
        <w:spacing w:before="0"/>
        <w:ind w:left="120"/>
      </w:pPr>
      <w:r>
        <w:rPr/>
        <w:t>Oggetto:</w:t>
      </w:r>
      <w:r>
        <w:rPr>
          <w:spacing w:val="-3"/>
        </w:rPr>
        <w:t> </w:t>
      </w:r>
      <w:r>
        <w:rPr/>
        <w:t>Richiesta</w:t>
      </w:r>
      <w:r>
        <w:rPr>
          <w:spacing w:val="-4"/>
        </w:rPr>
        <w:t> </w:t>
      </w:r>
      <w:r>
        <w:rPr/>
        <w:t>di</w:t>
      </w:r>
      <w:r>
        <w:rPr>
          <w:spacing w:val="-2"/>
        </w:rPr>
        <w:t> </w:t>
      </w:r>
      <w:r>
        <w:rPr/>
        <w:t>ESONERO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pagamento</w:t>
      </w:r>
      <w:r>
        <w:rPr>
          <w:spacing w:val="-3"/>
        </w:rPr>
        <w:t> </w:t>
      </w:r>
      <w:r>
        <w:rPr/>
        <w:t>delle</w:t>
      </w:r>
      <w:r>
        <w:rPr>
          <w:spacing w:val="-2"/>
        </w:rPr>
        <w:t> </w:t>
      </w:r>
      <w:r>
        <w:rPr/>
        <w:t>tasse</w:t>
      </w:r>
      <w:r>
        <w:rPr>
          <w:spacing w:val="-3"/>
        </w:rPr>
        <w:t> </w:t>
      </w:r>
      <w:r>
        <w:rPr/>
        <w:t>scolastiche</w:t>
      </w:r>
      <w:r>
        <w:rPr>
          <w:spacing w:val="-2"/>
        </w:rPr>
        <w:t> </w:t>
      </w:r>
      <w:r>
        <w:rPr/>
        <w:t>Erariali.</w:t>
      </w: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spacing w:before="11"/>
        <w:rPr>
          <w:rFonts w:ascii="Arial MT"/>
          <w:i w:val="0"/>
          <w:sz w:val="20"/>
        </w:rPr>
      </w:pPr>
    </w:p>
    <w:p>
      <w:pPr>
        <w:tabs>
          <w:tab w:pos="7853" w:val="left" w:leader="none"/>
        </w:tabs>
        <w:spacing w:before="0"/>
        <w:ind w:left="105" w:right="0" w:firstLine="0"/>
        <w:jc w:val="left"/>
        <w:rPr>
          <w:rFonts w:ascii="Arial MT"/>
          <w:sz w:val="24"/>
        </w:rPr>
      </w:pPr>
      <w:r>
        <w:rPr/>
        <w:pict>
          <v:group style="position:absolute;margin-left:127.459999pt;margin-top:12.575848pt;width:313.2pt;height:1.1pt;mso-position-horizontal-relative:page;mso-position-vertical-relative:paragraph;z-index:15730688" coordorigin="2549,252" coordsize="6264,22">
            <v:line style="position:absolute" from="2681,265" to="8813,265" stroked="true" strokeweight=".756pt" strokecolor="#000000">
              <v:stroke dashstyle="solid"/>
            </v:line>
            <v:rect style="position:absolute;left:2549;top:251;width:132;height:17" filled="true" fillcolor="#4f81bc" stroked="false">
              <v:fill type="solid"/>
            </v:rect>
            <w10:wrap type="none"/>
          </v:group>
        </w:pict>
      </w:r>
      <w:r>
        <w:rPr>
          <w:rFonts w:ascii="Arial MT"/>
          <w:sz w:val="24"/>
        </w:rPr>
        <w:t>_l_</w:t>
      </w:r>
      <w:r>
        <w:rPr>
          <w:rFonts w:ascii="Arial MT"/>
          <w:spacing w:val="65"/>
          <w:sz w:val="24"/>
        </w:rPr>
        <w:t> </w:t>
      </w:r>
      <w:r>
        <w:rPr>
          <w:rFonts w:ascii="Arial MT"/>
          <w:sz w:val="24"/>
        </w:rPr>
        <w:t>sottoscritt</w:t>
        <w:tab/>
        <w:t>,</w:t>
      </w:r>
    </w:p>
    <w:p>
      <w:pPr>
        <w:pStyle w:val="Heading1"/>
        <w:tabs>
          <w:tab w:pos="8657" w:val="left" w:leader="none"/>
        </w:tabs>
        <w:ind w:left="105"/>
        <w:rPr>
          <w:rFonts w:ascii="Times New Roman" w:hAnsi="Times New Roman"/>
        </w:rPr>
      </w:pPr>
      <w:r>
        <w:rPr/>
        <w:t>genitore/tutore</w:t>
      </w:r>
      <w:r>
        <w:rPr>
          <w:spacing w:val="-7"/>
        </w:rPr>
        <w:t> </w:t>
      </w:r>
      <w:r>
        <w:rPr/>
        <w:t>dell’alunno/a</w:t>
      </w:r>
      <w:r>
        <w:rPr>
          <w:spacing w:val="3"/>
        </w:rPr>
        <w:t> </w:t>
      </w:r>
      <w:r>
        <w:rPr>
          <w:rFonts w:ascii="Times New Roman" w:hAnsi="Times New Roman"/>
          <w:u w:val="single"/>
        </w:rPr>
        <w:t> </w:t>
        <w:tab/>
      </w:r>
    </w:p>
    <w:p>
      <w:pPr>
        <w:tabs>
          <w:tab w:pos="5650" w:val="left" w:leader="none"/>
          <w:tab w:pos="6231" w:val="left" w:leader="none"/>
          <w:tab w:pos="6696" w:val="left" w:leader="none"/>
          <w:tab w:pos="8024" w:val="left" w:leader="none"/>
        </w:tabs>
        <w:spacing w:before="139"/>
        <w:ind w:left="115" w:right="0" w:firstLine="0"/>
        <w:jc w:val="left"/>
        <w:rPr>
          <w:rFonts w:ascii="Arial MT"/>
          <w:sz w:val="24"/>
        </w:rPr>
      </w:pPr>
      <w:r>
        <w:rPr/>
        <w:pict>
          <v:group style="position:absolute;margin-left:336.190002pt;margin-top:19.525885pt;width:23.35pt;height:1.1pt;mso-position-horizontal-relative:page;mso-position-vertical-relative:paragraph;z-index:15731200" coordorigin="6724,391" coordsize="467,22">
            <v:line style="position:absolute" from="6791,404" to="7191,404" stroked="true" strokeweight=".756pt" strokecolor="#000000">
              <v:stroke dashstyle="solid"/>
            </v:line>
            <v:rect style="position:absolute;left:6723;top:390;width:68;height:17" filled="true" fillcolor="#4f81bc" stroked="false">
              <v:fill type="solid"/>
            </v:rect>
            <w10:wrap type="none"/>
          </v:group>
        </w:pict>
      </w:r>
      <w:r>
        <w:rPr/>
        <w:pict>
          <v:group style="position:absolute;margin-left:259.832001pt;margin-top:40.165882pt;width:36.9pt;height:1.1pt;mso-position-horizontal-relative:page;mso-position-vertical-relative:paragraph;z-index:15732224" coordorigin="5197,803" coordsize="738,22">
            <v:line style="position:absolute" from="5197,817" to="5865,817" stroked="true" strokeweight=".756pt" strokecolor="#000000">
              <v:stroke dashstyle="solid"/>
            </v:line>
            <v:rect style="position:absolute;left:5869;top:803;width:65;height:17" filled="true" fillcolor="#4f81bc" stroked="false">
              <v:fill type="solid"/>
            </v:rect>
            <w10:wrap type="none"/>
          </v:group>
        </w:pict>
      </w:r>
      <w:r>
        <w:rPr>
          <w:rFonts w:ascii="Arial MT"/>
          <w:sz w:val="24"/>
        </w:rPr>
        <w:t>nato</w:t>
      </w:r>
      <w:r>
        <w:rPr>
          <w:rFonts w:ascii="Arial MT"/>
          <w:spacing w:val="-2"/>
          <w:sz w:val="24"/>
        </w:rPr>
        <w:t> </w:t>
      </w:r>
      <w:r>
        <w:rPr>
          <w:rFonts w:ascii="Arial MT"/>
          <w:sz w:val="24"/>
        </w:rPr>
        <w:t>a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</w:rPr>
        <w:t>il</w:t>
        <w:tab/>
        <w:t>/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</w:rPr>
        <w:t>/</w:t>
      </w:r>
      <w:r>
        <w:rPr>
          <w:rFonts w:ascii="Arial MT"/>
          <w:sz w:val="24"/>
          <w:u w:val="single"/>
        </w:rPr>
        <w:t> </w:t>
        <w:tab/>
      </w:r>
    </w:p>
    <w:p>
      <w:pPr>
        <w:spacing w:after="0"/>
        <w:jc w:val="left"/>
        <w:rPr>
          <w:rFonts w:ascii="Arial MT"/>
          <w:sz w:val="24"/>
        </w:rPr>
        <w:sectPr>
          <w:type w:val="continuous"/>
          <w:pgSz w:w="11910" w:h="16840"/>
          <w:pgMar w:top="1560" w:bottom="0" w:left="960" w:right="340"/>
        </w:sectPr>
      </w:pPr>
    </w:p>
    <w:p>
      <w:pPr>
        <w:pStyle w:val="Heading1"/>
      </w:pPr>
      <w:r>
        <w:rPr/>
        <w:pict>
          <v:group style="position:absolute;margin-left:171.259995pt;margin-top:19.425869pt;width:63.4pt;height:1.1pt;mso-position-horizontal-relative:page;mso-position-vertical-relative:paragraph;z-index:15731712" coordorigin="3425,389" coordsize="1268,22">
            <v:line style="position:absolute" from="3490,402" to="4692,402" stroked="true" strokeweight=".756pt" strokecolor="#000000">
              <v:stroke dashstyle="solid"/>
            </v:line>
            <v:rect style="position:absolute;left:3425;top:388;width:65;height:17" filled="true" fillcolor="#4f81bc" stroked="false">
              <v:fill type="solid"/>
            </v:rect>
            <w10:wrap type="none"/>
          </v:group>
        </w:pict>
      </w:r>
      <w:r>
        <w:rPr/>
        <w:t>frequentante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classe</w:t>
      </w:r>
    </w:p>
    <w:p>
      <w:pPr>
        <w:spacing w:before="137"/>
        <w:ind w:left="115" w:right="0" w:firstLine="0"/>
        <w:jc w:val="left"/>
        <w:rPr>
          <w:rFonts w:ascii="Arial MT"/>
          <w:sz w:val="24"/>
        </w:rPr>
      </w:pPr>
      <w:r>
        <w:rPr/>
        <w:br w:type="column"/>
      </w:r>
      <w:r>
        <w:rPr>
          <w:rFonts w:ascii="Arial MT"/>
          <w:sz w:val="24"/>
        </w:rPr>
        <w:t>sez.</w:t>
      </w:r>
    </w:p>
    <w:p>
      <w:pPr>
        <w:pStyle w:val="Heading1"/>
        <w:tabs>
          <w:tab w:pos="4874" w:val="left" w:leader="none"/>
        </w:tabs>
      </w:pPr>
      <w:r>
        <w:rPr/>
        <w:br w:type="column"/>
      </w:r>
      <w:r>
        <w:rPr/>
        <w:t>del</w:t>
      </w:r>
      <w:r>
        <w:rPr>
          <w:spacing w:val="-3"/>
        </w:rPr>
        <w:t> </w:t>
      </w:r>
      <w:r>
        <w:rPr/>
        <w:t>Liceo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type w:val="continuous"/>
          <w:pgSz w:w="11910" w:h="16840"/>
          <w:pgMar w:top="1560" w:bottom="0" w:left="960" w:right="340"/>
          <w:cols w:num="3" w:equalWidth="0">
            <w:col w:w="2503" w:space="1115"/>
            <w:col w:w="592" w:space="649"/>
            <w:col w:w="5751"/>
          </w:cols>
        </w:sectPr>
      </w:pPr>
    </w:p>
    <w:p>
      <w:pPr>
        <w:pStyle w:val="BodyText"/>
        <w:spacing w:before="1"/>
        <w:rPr>
          <w:rFonts w:ascii="Arial MT"/>
          <w:i w:val="0"/>
          <w:sz w:val="28"/>
        </w:rPr>
      </w:pPr>
    </w:p>
    <w:p>
      <w:pPr>
        <w:spacing w:before="92"/>
        <w:ind w:left="3420" w:right="3782" w:firstLine="0"/>
        <w:jc w:val="center"/>
        <w:rPr>
          <w:rFonts w:ascii="Arial MT" w:hAnsi="Arial MT"/>
          <w:sz w:val="24"/>
        </w:rPr>
      </w:pPr>
      <w:r>
        <w:rPr>
          <w:b/>
          <w:sz w:val="24"/>
          <w:u w:val="single"/>
        </w:rPr>
        <w:t>CHIEDE</w:t>
      </w:r>
      <w:r>
        <w:rPr>
          <w:b/>
          <w:spacing w:val="-1"/>
          <w:sz w:val="24"/>
          <w:u w:val="single"/>
        </w:rPr>
        <w:t> </w:t>
      </w:r>
      <w:r>
        <w:rPr>
          <w:rFonts w:ascii="Arial MT" w:hAnsi="Arial MT"/>
          <w:sz w:val="24"/>
          <w:u w:val="single"/>
        </w:rPr>
        <w:t>PER</w:t>
      </w:r>
      <w:r>
        <w:rPr>
          <w:rFonts w:ascii="Arial MT" w:hAnsi="Arial MT"/>
          <w:spacing w:val="-3"/>
          <w:sz w:val="24"/>
          <w:u w:val="single"/>
        </w:rPr>
        <w:t> </w:t>
      </w:r>
      <w:r>
        <w:rPr>
          <w:rFonts w:ascii="Arial MT" w:hAnsi="Arial MT"/>
          <w:sz w:val="24"/>
          <w:u w:val="single"/>
        </w:rPr>
        <w:t>L’A.S.</w:t>
      </w:r>
      <w:r>
        <w:rPr>
          <w:rFonts w:ascii="Arial MT" w:hAnsi="Arial MT"/>
          <w:spacing w:val="-4"/>
          <w:sz w:val="24"/>
          <w:u w:val="single"/>
        </w:rPr>
        <w:t> </w:t>
      </w:r>
      <w:r>
        <w:rPr>
          <w:rFonts w:ascii="Arial MT" w:hAnsi="Arial MT"/>
          <w:sz w:val="24"/>
          <w:u w:val="single"/>
        </w:rPr>
        <w:t>2023/2024</w:t>
      </w:r>
    </w:p>
    <w:p>
      <w:pPr>
        <w:pStyle w:val="Heading1"/>
        <w:spacing w:before="176"/>
        <w:ind w:left="208"/>
        <w:jc w:val="both"/>
      </w:pPr>
      <w:r>
        <w:rPr/>
        <w:t>l’esonero</w:t>
      </w:r>
      <w:r>
        <w:rPr>
          <w:spacing w:val="-3"/>
        </w:rPr>
        <w:t> </w:t>
      </w:r>
      <w:r>
        <w:rPr/>
        <w:t>dal</w:t>
      </w:r>
      <w:r>
        <w:rPr>
          <w:spacing w:val="-5"/>
        </w:rPr>
        <w:t> </w:t>
      </w:r>
      <w:r>
        <w:rPr/>
        <w:t>pagamento</w:t>
      </w:r>
      <w:r>
        <w:rPr>
          <w:spacing w:val="-1"/>
        </w:rPr>
        <w:t> </w:t>
      </w:r>
      <w:r>
        <w:rPr/>
        <w:t>delle</w:t>
      </w:r>
      <w:r>
        <w:rPr>
          <w:spacing w:val="-2"/>
        </w:rPr>
        <w:t> </w:t>
      </w:r>
      <w:r>
        <w:rPr/>
        <w:t>tasse</w:t>
      </w:r>
      <w:r>
        <w:rPr>
          <w:spacing w:val="-2"/>
        </w:rPr>
        <w:t> </w:t>
      </w:r>
      <w:r>
        <w:rPr/>
        <w:t>scolastiche</w:t>
      </w:r>
      <w:r>
        <w:rPr>
          <w:spacing w:val="-2"/>
        </w:rPr>
        <w:t> </w:t>
      </w:r>
      <w:r>
        <w:rPr/>
        <w:t>per</w:t>
      </w:r>
      <w:r>
        <w:rPr>
          <w:spacing w:val="2"/>
        </w:rPr>
        <w:t> </w:t>
      </w:r>
      <w:r>
        <w:rPr>
          <w:rFonts w:ascii="Arial" w:hAnsi="Arial"/>
          <w:b/>
        </w:rPr>
        <w:t>REDDITO</w:t>
      </w:r>
      <w:r>
        <w:rPr/>
        <w:t>.</w:t>
      </w:r>
    </w:p>
    <w:p>
      <w:pPr>
        <w:pStyle w:val="BodyText"/>
        <w:rPr>
          <w:rFonts w:ascii="Arial MT"/>
          <w:i w:val="0"/>
          <w:sz w:val="26"/>
        </w:rPr>
      </w:pPr>
    </w:p>
    <w:p>
      <w:pPr>
        <w:pStyle w:val="BodyText"/>
        <w:spacing w:before="2"/>
        <w:rPr>
          <w:rFonts w:ascii="Arial MT"/>
          <w:i w:val="0"/>
          <w:sz w:val="26"/>
        </w:rPr>
      </w:pPr>
    </w:p>
    <w:p>
      <w:pPr>
        <w:pStyle w:val="BodyText"/>
        <w:spacing w:line="252" w:lineRule="auto"/>
        <w:ind w:left="218" w:right="807" w:hanging="10"/>
        <w:jc w:val="both"/>
      </w:pPr>
      <w:r>
        <w:rPr>
          <w:b/>
          <w:i w:val="0"/>
        </w:rPr>
        <w:t>Si</w:t>
      </w:r>
      <w:r>
        <w:rPr>
          <w:b/>
          <w:i w:val="0"/>
          <w:spacing w:val="1"/>
        </w:rPr>
        <w:t> </w:t>
      </w:r>
      <w:r>
        <w:rPr>
          <w:b/>
          <w:i w:val="0"/>
        </w:rPr>
        <w:t>allega</w:t>
      </w:r>
      <w:r>
        <w:rPr>
          <w:b/>
          <w:i w:val="0"/>
          <w:spacing w:val="1"/>
        </w:rPr>
        <w:t> </w:t>
      </w:r>
      <w:r>
        <w:rPr>
          <w:b/>
          <w:i w:val="0"/>
        </w:rPr>
        <w:t>la</w:t>
      </w:r>
      <w:r>
        <w:rPr>
          <w:b/>
          <w:i w:val="0"/>
          <w:spacing w:val="1"/>
        </w:rPr>
        <w:t> </w:t>
      </w:r>
      <w:r>
        <w:rPr>
          <w:b/>
          <w:i w:val="0"/>
        </w:rPr>
        <w:t>copia</w:t>
      </w:r>
      <w:r>
        <w:rPr>
          <w:b/>
          <w:i w:val="0"/>
          <w:spacing w:val="1"/>
        </w:rPr>
        <w:t> </w:t>
      </w:r>
      <w:r>
        <w:rPr>
          <w:b/>
          <w:i w:val="0"/>
        </w:rPr>
        <w:t>del</w:t>
      </w:r>
      <w:r>
        <w:rPr>
          <w:b/>
          <w:i w:val="0"/>
          <w:spacing w:val="1"/>
        </w:rPr>
        <w:t> </w:t>
      </w:r>
      <w:r>
        <w:rPr>
          <w:b/>
          <w:i w:val="0"/>
        </w:rPr>
        <w:t>Modello</w:t>
      </w:r>
      <w:r>
        <w:rPr>
          <w:b/>
          <w:i w:val="0"/>
          <w:spacing w:val="1"/>
        </w:rPr>
        <w:t> </w:t>
      </w:r>
      <w:r>
        <w:rPr>
          <w:b/>
          <w:i w:val="0"/>
        </w:rPr>
        <w:t>ISEE</w:t>
      </w:r>
      <w:r>
        <w:rPr>
          <w:b/>
          <w:i w:val="0"/>
          <w:spacing w:val="1"/>
        </w:rPr>
        <w:t> </w:t>
      </w:r>
      <w:r>
        <w:rPr>
          <w:b/>
          <w:i w:val="0"/>
        </w:rPr>
        <w:t>alla</w:t>
      </w:r>
      <w:r>
        <w:rPr>
          <w:b/>
          <w:i w:val="0"/>
          <w:spacing w:val="1"/>
        </w:rPr>
        <w:t> </w:t>
      </w:r>
      <w:r>
        <w:rPr>
          <w:b/>
          <w:i w:val="0"/>
        </w:rPr>
        <w:t>presente</w:t>
      </w:r>
      <w:r>
        <w:rPr>
          <w:b/>
          <w:i w:val="0"/>
          <w:spacing w:val="1"/>
        </w:rPr>
        <w:t> </w:t>
      </w:r>
      <w:r>
        <w:rPr>
          <w:b/>
          <w:i w:val="0"/>
        </w:rPr>
        <w:t>dichiarazione.</w:t>
      </w:r>
      <w:r>
        <w:rPr>
          <w:b/>
          <w:i w:val="0"/>
          <w:spacing w:val="1"/>
        </w:rPr>
        <w:t> </w:t>
      </w:r>
      <w:r>
        <w:rPr/>
        <w:t>(Con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decreto</w:t>
      </w:r>
      <w:r>
        <w:rPr>
          <w:spacing w:val="-64"/>
        </w:rPr>
        <w:t> </w:t>
      </w:r>
      <w:r>
        <w:rPr/>
        <w:t>ministeriale n. 390 del 19 aprile 2019 è stabilito</w:t>
      </w:r>
      <w:r>
        <w:rPr>
          <w:spacing w:val="1"/>
        </w:rPr>
        <w:t> </w:t>
      </w:r>
      <w:r>
        <w:rPr/>
        <w:t>l'esonero</w:t>
      </w:r>
      <w:r>
        <w:rPr>
          <w:spacing w:val="1"/>
        </w:rPr>
        <w:t> </w:t>
      </w:r>
      <w:r>
        <w:rPr/>
        <w:t>totale</w:t>
      </w:r>
      <w:r>
        <w:rPr>
          <w:spacing w:val="66"/>
        </w:rPr>
        <w:t> </w:t>
      </w:r>
      <w:r>
        <w:rPr/>
        <w:t>dal</w:t>
      </w:r>
      <w:r>
        <w:rPr>
          <w:spacing w:val="67"/>
        </w:rPr>
        <w:t> </w:t>
      </w:r>
      <w:r>
        <w:rPr/>
        <w:t>pagamento delle</w:t>
      </w:r>
      <w:r>
        <w:rPr>
          <w:spacing w:val="1"/>
        </w:rPr>
        <w:t> </w:t>
      </w:r>
      <w:r>
        <w:rPr/>
        <w:t>tasse scolastiche</w:t>
      </w:r>
      <w:r>
        <w:rPr>
          <w:spacing w:val="66"/>
        </w:rPr>
        <w:t> </w:t>
      </w:r>
      <w:r>
        <w:rPr/>
        <w:t>per</w:t>
      </w:r>
      <w:r>
        <w:rPr>
          <w:spacing w:val="67"/>
        </w:rPr>
        <w:t> </w:t>
      </w:r>
      <w:r>
        <w:rPr/>
        <w:t>gli</w:t>
      </w:r>
      <w:r>
        <w:rPr>
          <w:spacing w:val="67"/>
        </w:rPr>
        <w:t> </w:t>
      </w:r>
      <w:r>
        <w:rPr/>
        <w:t>studenti del quarto e del quinto anno dell'istruzione secondaria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secondo</w:t>
      </w:r>
      <w:r>
        <w:rPr>
          <w:spacing w:val="1"/>
        </w:rPr>
        <w:t> </w:t>
      </w:r>
      <w:r>
        <w:rPr/>
        <w:t>grado,</w:t>
      </w:r>
      <w:r>
        <w:rPr>
          <w:spacing w:val="1"/>
        </w:rPr>
        <w:t> </w:t>
      </w:r>
      <w:r>
        <w:rPr/>
        <w:t>appartenenti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nuclei</w:t>
      </w:r>
      <w:r>
        <w:rPr>
          <w:spacing w:val="1"/>
        </w:rPr>
        <w:t> </w:t>
      </w:r>
      <w:r>
        <w:rPr/>
        <w:t>familiari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cui</w:t>
      </w:r>
      <w:r>
        <w:rPr>
          <w:spacing w:val="1"/>
        </w:rPr>
        <w:t> </w:t>
      </w:r>
      <w:r>
        <w:rPr/>
        <w:t>valore</w:t>
      </w:r>
      <w:r>
        <w:rPr>
          <w:spacing w:val="1"/>
        </w:rPr>
        <w:t> </w:t>
      </w:r>
      <w:r>
        <w:rPr/>
        <w:t>dell'Indicatore</w:t>
      </w:r>
      <w:r>
        <w:rPr>
          <w:spacing w:val="66"/>
        </w:rPr>
        <w:t> </w:t>
      </w:r>
      <w:r>
        <w:rPr/>
        <w:t>della</w:t>
      </w:r>
      <w:r>
        <w:rPr>
          <w:spacing w:val="1"/>
        </w:rPr>
        <w:t> </w:t>
      </w:r>
      <w:r>
        <w:rPr/>
        <w:t>situazione</w:t>
      </w:r>
      <w:r>
        <w:rPr>
          <w:spacing w:val="-1"/>
        </w:rPr>
        <w:t> </w:t>
      </w:r>
      <w:r>
        <w:rPr/>
        <w:t>economica</w:t>
      </w:r>
      <w:r>
        <w:rPr>
          <w:spacing w:val="-1"/>
        </w:rPr>
        <w:t> </w:t>
      </w:r>
      <w:r>
        <w:rPr/>
        <w:t>equivalente</w:t>
      </w:r>
      <w:r>
        <w:rPr>
          <w:spacing w:val="3"/>
        </w:rPr>
        <w:t> </w:t>
      </w:r>
      <w:r>
        <w:rPr/>
        <w:t>– lSEE</w:t>
      </w:r>
      <w:r>
        <w:rPr>
          <w:spacing w:val="65"/>
        </w:rPr>
        <w:t> </w:t>
      </w:r>
      <w:r>
        <w:rPr/>
        <w:t>è</w:t>
      </w:r>
      <w:r>
        <w:rPr>
          <w:spacing w:val="-3"/>
        </w:rPr>
        <w:t> </w:t>
      </w:r>
      <w:r>
        <w:rPr/>
        <w:t>pari</w:t>
      </w:r>
      <w:r>
        <w:rPr>
          <w:spacing w:val="-2"/>
        </w:rPr>
        <w:t> </w:t>
      </w:r>
      <w:r>
        <w:rPr/>
        <w:t>o inferiore a</w:t>
      </w:r>
      <w:r>
        <w:rPr>
          <w:spacing w:val="-2"/>
        </w:rPr>
        <w:t> </w:t>
      </w:r>
      <w:r>
        <w:rPr/>
        <w:t>€</w:t>
      </w:r>
      <w:r>
        <w:rPr>
          <w:spacing w:val="2"/>
        </w:rPr>
        <w:t> </w:t>
      </w:r>
      <w:r>
        <w:rPr>
          <w:u w:val="single"/>
        </w:rPr>
        <w:t>20.000,00</w:t>
      </w:r>
      <w:r>
        <w:rPr/>
        <w:t>).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spacing w:before="95"/>
        <w:ind w:left="120" w:right="746" w:firstLine="0"/>
        <w:jc w:val="both"/>
        <w:rPr>
          <w:i/>
          <w:sz w:val="18"/>
        </w:rPr>
      </w:pPr>
      <w:r>
        <w:rPr>
          <w:i/>
          <w:sz w:val="18"/>
        </w:rPr>
        <w:t>“Il sottoscritto, consapevole delle conseguenze amministrative e penali per chi rilasci dichiarazioni non corrispondenti a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verità,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ai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sensi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del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DPR 245/2000,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dichiara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di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aver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effettuato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la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scelta/richiesta/autorizzazione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in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osservanza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delle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disposizioni sulla responsabilità genitoriale di cui agli artt. 316, 337 ter e 337 quater del codice civile, che richiedono il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consenso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di entrambi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i genitori”.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pStyle w:val="BodyText"/>
        <w:tabs>
          <w:tab w:pos="1019" w:val="left" w:leader="none"/>
          <w:tab w:pos="1446" w:val="left" w:leader="none"/>
          <w:tab w:pos="2408" w:val="left" w:leader="none"/>
          <w:tab w:pos="4560" w:val="left" w:leader="none"/>
          <w:tab w:pos="9356" w:val="left" w:leader="none"/>
        </w:tabs>
        <w:spacing w:before="90"/>
        <w:ind w:left="120"/>
        <w:rPr>
          <w:rFonts w:ascii="Times New Roman"/>
        </w:rPr>
      </w:pPr>
      <w:r>
        <w:rPr>
          <w:rFonts w:ascii="Times New Roman"/>
        </w:rP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/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/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  <w:t>Firma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754380</wp:posOffset>
            </wp:positionH>
            <wp:positionV relativeFrom="paragraph">
              <wp:posOffset>212396</wp:posOffset>
            </wp:positionV>
            <wp:extent cx="924150" cy="611886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150" cy="611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1819910</wp:posOffset>
            </wp:positionH>
            <wp:positionV relativeFrom="paragraph">
              <wp:posOffset>311453</wp:posOffset>
            </wp:positionV>
            <wp:extent cx="2047105" cy="607695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105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4893309</wp:posOffset>
            </wp:positionH>
            <wp:positionV relativeFrom="paragraph">
              <wp:posOffset>151436</wp:posOffset>
            </wp:positionV>
            <wp:extent cx="1319664" cy="606742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9664" cy="606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6746675</wp:posOffset>
            </wp:positionH>
            <wp:positionV relativeFrom="paragraph">
              <wp:posOffset>272721</wp:posOffset>
            </wp:positionV>
            <wp:extent cx="529673" cy="297180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673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1560" w:bottom="0" w:left="96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37"/>
      <w:ind w:left="115"/>
      <w:outlineLvl w:val="1"/>
    </w:pPr>
    <w:rPr>
      <w:rFonts w:ascii="Arial MT" w:hAnsi="Arial MT" w:eastAsia="Arial MT" w:cs="Arial MT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ind w:right="737"/>
      <w:jc w:val="right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costantino</dc:creator>
  <dc:title>Prot</dc:title>
  <dcterms:created xsi:type="dcterms:W3CDTF">2023-09-25T10:23:39Z</dcterms:created>
  <dcterms:modified xsi:type="dcterms:W3CDTF">2023-09-25T10:23:39Z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2023-09-25T00:00:00Z</vt:filetime>
  </property>
</Properties>
</file>