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0D" w:rsidRPr="00E7500D" w:rsidRDefault="00E7500D" w:rsidP="00E7500D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D6D6D6"/>
          <w:sz w:val="24"/>
          <w:szCs w:val="24"/>
          <w:bdr w:val="none" w:sz="0" w:space="0" w:color="auto" w:frame="1"/>
          <w:lang w:eastAsia="it-IT"/>
        </w:rPr>
      </w:pPr>
      <w:r w:rsidRPr="00E7500D">
        <w:rPr>
          <w:rFonts w:ascii="inherit" w:eastAsia="Times New Roman" w:hAnsi="inherit" w:cs="Segoe UI"/>
          <w:sz w:val="24"/>
          <w:szCs w:val="24"/>
          <w:bdr w:val="none" w:sz="0" w:space="0" w:color="auto" w:frame="1"/>
          <w:lang w:eastAsia="it-IT"/>
        </w:rPr>
        <w:t>Direzione Sicilia - Ufficio 4 &lt;drsi.ufficio4@istruzione.it</w:t>
      </w:r>
      <w:r w:rsidRPr="00E7500D">
        <w:rPr>
          <w:rFonts w:ascii="inherit" w:eastAsia="Times New Roman" w:hAnsi="inherit" w:cs="Segoe UI"/>
          <w:color w:val="D6D6D6"/>
          <w:sz w:val="24"/>
          <w:szCs w:val="24"/>
          <w:bdr w:val="none" w:sz="0" w:space="0" w:color="auto" w:frame="1"/>
          <w:lang w:eastAsia="it-IT"/>
        </w:rPr>
        <w:t>&gt;</w:t>
      </w:r>
    </w:p>
    <w:p w:rsidR="00E7500D" w:rsidRPr="00E7500D" w:rsidRDefault="00E7500D" w:rsidP="00E7500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D6D6D6"/>
          <w:sz w:val="21"/>
          <w:szCs w:val="21"/>
          <w:lang w:eastAsia="it-IT"/>
        </w:rPr>
      </w:pPr>
      <w:r w:rsidRPr="00E7500D">
        <w:rPr>
          <w:rFonts w:ascii="controlIcons" w:eastAsia="Times New Roman" w:hAnsi="controlIcons" w:cs="Segoe UI"/>
          <w:color w:val="D6D6D6"/>
          <w:sz w:val="30"/>
          <w:szCs w:val="30"/>
          <w:bdr w:val="none" w:sz="0" w:space="0" w:color="auto" w:frame="1"/>
          <w:lang w:eastAsia="it-IT"/>
        </w:rPr>
        <w:t></w:t>
      </w:r>
    </w:p>
    <w:p w:rsidR="00E7500D" w:rsidRPr="00E7500D" w:rsidRDefault="00E7500D" w:rsidP="00E7500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D6D6D6"/>
          <w:sz w:val="21"/>
          <w:szCs w:val="21"/>
          <w:lang w:eastAsia="it-IT"/>
        </w:rPr>
      </w:pPr>
      <w:r w:rsidRPr="00E7500D">
        <w:rPr>
          <w:rFonts w:ascii="FluentSystemIcons" w:eastAsia="Times New Roman" w:hAnsi="FluentSystemIcons" w:cs="Segoe UI"/>
          <w:color w:val="D6D6D6"/>
          <w:sz w:val="30"/>
          <w:szCs w:val="30"/>
          <w:bdr w:val="none" w:sz="0" w:space="0" w:color="auto" w:frame="1"/>
          <w:lang w:eastAsia="it-IT"/>
        </w:rPr>
        <w:t>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inherit" w:eastAsia="Times New Roman" w:hAnsi="inherit" w:cs="Segoe UI"/>
          <w:sz w:val="21"/>
          <w:szCs w:val="21"/>
          <w:lang w:eastAsia="it-IT"/>
        </w:rPr>
      </w:pPr>
      <w:proofErr w:type="gramStart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A: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proofErr w:type="gramEnd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Lista delle Scuole Superiori della Regione Sicilia;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Ciancio Filippo;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Grasso Emilio;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proofErr w:type="spellStart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Gatani</w:t>
      </w:r>
      <w:proofErr w:type="spellEnd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 xml:space="preserve"> Luca;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più altri 5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​​​​​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inherit" w:eastAsia="Times New Roman" w:hAnsi="inherit" w:cs="Segoe UI"/>
          <w:sz w:val="21"/>
          <w:szCs w:val="21"/>
          <w:lang w:eastAsia="it-IT"/>
        </w:rPr>
      </w:pPr>
      <w:proofErr w:type="gramStart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Cc: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proofErr w:type="gramEnd"/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Ornella Campo;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Anello Marco;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  <w:r w:rsidRPr="00E7500D">
        <w:rPr>
          <w:rFonts w:ascii="inherit" w:eastAsia="Times New Roman" w:hAnsi="inherit" w:cs="Segoe UI"/>
          <w:sz w:val="21"/>
          <w:szCs w:val="21"/>
          <w:bdr w:val="none" w:sz="0" w:space="0" w:color="auto" w:frame="1"/>
          <w:lang w:eastAsia="it-IT"/>
        </w:rPr>
        <w:t>SCALICI MARIANNA</w:t>
      </w:r>
      <w:r w:rsidRPr="00E7500D">
        <w:rPr>
          <w:rFonts w:ascii="inherit" w:eastAsia="Times New Roman" w:hAnsi="inherit" w:cs="Segoe UI"/>
          <w:sz w:val="21"/>
          <w:szCs w:val="21"/>
          <w:lang w:eastAsia="it-IT"/>
        </w:rPr>
        <w:t>​</w:t>
      </w:r>
    </w:p>
    <w:p w:rsidR="00E7500D" w:rsidRPr="00E7500D" w:rsidRDefault="00E7500D" w:rsidP="00E7500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D6D6D6"/>
          <w:sz w:val="18"/>
          <w:szCs w:val="18"/>
          <w:lang w:eastAsia="it-IT"/>
        </w:rPr>
      </w:pPr>
      <w:r w:rsidRPr="00E7500D">
        <w:rPr>
          <w:rFonts w:ascii="inherit" w:eastAsia="Times New Roman" w:hAnsi="inherit" w:cs="Segoe UI"/>
          <w:color w:val="D6D6D6"/>
          <w:sz w:val="18"/>
          <w:szCs w:val="18"/>
          <w:lang w:eastAsia="it-IT"/>
        </w:rPr>
        <w:t>mar 19/12/2023 09:49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Si comunica che è stata prevista una </w:t>
      </w:r>
      <w:r w:rsidRPr="00E7500D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it-IT"/>
        </w:rPr>
        <w:t>proroga al 7 gennaio 2024</w:t>
      </w: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 per la </w:t>
      </w:r>
      <w:bookmarkStart w:id="0" w:name="_GoBack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replica del corso </w:t>
      </w:r>
      <w:proofErr w:type="spellStart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OrientaMenti</w:t>
      </w:r>
      <w:bookmarkEnd w:id="0"/>
      <w:proofErr w:type="spellEnd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 destinata ai docenti di scuola secondaria di secondo grado che non abbiamo già frequentato il corso precedente.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 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I docenti possono iscriversi in autonomia dalla piattaforma Scuola Futura, accedendo all’area privata </w:t>
      </w:r>
      <w:hyperlink r:id="rId4" w:tgtFrame="_blank" w:history="1">
        <w:r w:rsidRPr="00E7500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https://scuolafutura.pubblica.istruzione.it/</w:t>
        </w:r>
      </w:hyperlink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 tramite le credenziali SIDI, SPID, CIE o </w:t>
      </w:r>
      <w:proofErr w:type="spellStart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Eidas</w:t>
      </w:r>
      <w:proofErr w:type="spellEnd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 e selezionando il corso “</w:t>
      </w:r>
      <w:proofErr w:type="spellStart"/>
      <w:r w:rsidRPr="00E7500D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it-IT"/>
        </w:rPr>
        <w:t>OrientaMenti</w:t>
      </w:r>
      <w:proofErr w:type="spellEnd"/>
      <w:r w:rsidRPr="00E7500D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it-IT"/>
        </w:rPr>
        <w:t xml:space="preserve"> – Secondaria Secondo grado (codice ID: 159154)</w:t>
      </w: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”.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Dopo l’autenticazione, è necessario attendere 24h per la validazione. Una volta trascorse 24h i docenti possono accedere nuovamente alla piattaforma </w:t>
      </w:r>
      <w:proofErr w:type="spellStart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ScuolaFutura</w:t>
      </w:r>
      <w:proofErr w:type="spellEnd"/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 xml:space="preserve"> con le proprie credenziali e visualizzare il corso nella sezione “I miei percorsi”.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Qualora i docenti avessero necessità di supporto possono contattare il servizio di assistenza al seguente link: </w:t>
      </w:r>
      <w:hyperlink r:id="rId5" w:tgtFrame="_blank" w:history="1">
        <w:r w:rsidRPr="00E7500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https://www.indire.it/progetto/orientamenti/ticket/</w:t>
        </w:r>
      </w:hyperlink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  </w:t>
      </w:r>
    </w:p>
    <w:p w:rsidR="00E7500D" w:rsidRPr="00E7500D" w:rsidRDefault="00E7500D" w:rsidP="00E7500D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Cordiali saluti </w:t>
      </w:r>
    </w:p>
    <w:p w:rsidR="00E7500D" w:rsidRPr="00E7500D" w:rsidRDefault="00E7500D" w:rsidP="00E7500D">
      <w:pPr>
        <w:spacing w:after="15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it-IT"/>
        </w:rPr>
      </w:pPr>
      <w:r w:rsidRPr="00E7500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it-IT"/>
        </w:rPr>
        <w:t>Ufficio IV</w:t>
      </w:r>
    </w:p>
    <w:p w:rsidR="00B0799E" w:rsidRDefault="00B0799E"/>
    <w:sectPr w:rsidR="00B0799E" w:rsidSect="00CB5D87">
      <w:type w:val="continuous"/>
      <w:pgSz w:w="11906" w:h="16838" w:code="9"/>
      <w:pgMar w:top="2790" w:right="1247" w:bottom="567" w:left="992" w:header="845" w:footer="1315" w:gutter="45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FluentSystem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0D"/>
    <w:rsid w:val="00B0799E"/>
    <w:rsid w:val="00CB5D87"/>
    <w:rsid w:val="00E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AE8B-0390-44D5-804A-9D19B5C7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90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8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5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349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2114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101406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708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ire.it/progetto/orientamenti/ticket/" TargetMode="External"/><Relationship Id="rId4" Type="http://schemas.openxmlformats.org/officeDocument/2006/relationships/hyperlink" Target="https://scuolafutura.pubblica.ist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dcterms:created xsi:type="dcterms:W3CDTF">2023-12-19T11:40:00Z</dcterms:created>
  <dcterms:modified xsi:type="dcterms:W3CDTF">2023-12-19T11:41:00Z</dcterms:modified>
</cp:coreProperties>
</file>